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美黑简体"/>
          <w:b/>
          <w:color w:val="FF0000"/>
          <w:spacing w:val="0"/>
          <w:w w:val="89"/>
          <w:sz w:val="84"/>
          <w:szCs w:val="84"/>
          <w:u w:val="double"/>
          <w:lang w:eastAsia="zh-CN"/>
        </w:rPr>
      </w:pPr>
      <w:r>
        <w:rPr>
          <w:rFonts w:hint="eastAsia" w:eastAsia="方正小标宋简体"/>
          <w:bCs/>
          <w:color w:val="FF0000"/>
          <w:spacing w:val="0"/>
          <w:w w:val="89"/>
          <w:sz w:val="84"/>
          <w:szCs w:val="84"/>
          <w:u w:val="none"/>
          <w:lang w:eastAsia="zh-CN"/>
        </w:rPr>
        <w:t>昆明市人民政府侨务办公室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eastAsia="方正小标宋_GBK"/>
          <w:kern w:val="0"/>
          <w:sz w:val="44"/>
          <w:szCs w:val="44"/>
          <w:lang w:eastAsia="zh-CN"/>
        </w:rPr>
      </w:pPr>
      <w:r>
        <w:rPr>
          <w:spacing w:val="0"/>
          <w:w w:val="89"/>
          <w:sz w:val="84"/>
        </w:rPr>
        <w:pict>
          <v:line id="_x0000_s1027" o:spid="_x0000_s1027" o:spt="20" style="position:absolute;left:0pt;flip:y;margin-left:-4.6pt;margin-top:0.3pt;height:1.5pt;width:450.75pt;z-index:251658240;mso-width-relative:page;mso-height-relative:page;" filled="f" stroked="t" coordsize="21600,21600">
            <v:path arrowok="t"/>
            <v:fill on="f" focussize="0,0"/>
            <v:stroke weight="4.5pt" color="#FF0000" linestyle="thickThin"/>
            <v:imagedata o:title=""/>
            <o:lock v:ext="edit" aspectratio="f"/>
          </v:line>
        </w:pic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昆明市人民政府侨务办公室</w:t>
      </w:r>
      <w:r>
        <w:rPr>
          <w:rFonts w:hint="eastAsia" w:ascii="方正小标宋_GBK" w:eastAsia="方正小标宋_GBK"/>
          <w:kern w:val="0"/>
          <w:sz w:val="44"/>
          <w:szCs w:val="44"/>
        </w:rPr>
        <w:t>202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年政府</w:t>
      </w:r>
      <w:r>
        <w:rPr>
          <w:rFonts w:hint="eastAsia" w:ascii="方正小标宋_GBK" w:eastAsia="方正小标宋_GBK"/>
          <w:kern w:val="0"/>
          <w:sz w:val="44"/>
          <w:szCs w:val="44"/>
        </w:rPr>
        <w:t>信息公开工作年度报告</w:t>
      </w:r>
    </w:p>
    <w:p>
      <w:pPr>
        <w:spacing w:line="560" w:lineRule="exact"/>
        <w:ind w:firstLine="622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560" w:lineRule="exact"/>
        <w:ind w:firstLine="62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市委统战部（市侨办）政务权力清单有两项：一是华侨回国定居审批；二是归侨侨眷身份认定。这两个政务服务事项面向自然人，</w:t>
      </w:r>
      <w:r>
        <w:rPr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事项办事指南、办事流程、所需材料，办理结果</w:t>
      </w:r>
      <w:r>
        <w:rPr>
          <w:rFonts w:hint="eastAsia" w:ascii="仿宋" w:hAnsi="仿宋" w:eastAsia="仿宋"/>
          <w:sz w:val="32"/>
          <w:szCs w:val="32"/>
          <w:lang w:eastAsia="zh-CN"/>
        </w:rPr>
        <w:t>等我办</w:t>
      </w:r>
      <w:r>
        <w:rPr>
          <w:rFonts w:hint="eastAsia" w:ascii="仿宋" w:hAnsi="仿宋" w:eastAsia="仿宋"/>
          <w:sz w:val="32"/>
          <w:szCs w:val="32"/>
        </w:rPr>
        <w:t>均</w:t>
      </w:r>
      <w:r>
        <w:rPr>
          <w:rFonts w:hint="eastAsia" w:ascii="仿宋" w:hAnsi="仿宋" w:eastAsia="仿宋"/>
          <w:sz w:val="32"/>
          <w:szCs w:val="32"/>
          <w:lang w:eastAsia="zh-CN"/>
        </w:rPr>
        <w:t>已在前些年主动</w:t>
      </w:r>
      <w:r>
        <w:rPr>
          <w:rFonts w:hint="eastAsia" w:ascii="仿宋" w:hAnsi="仿宋" w:eastAsia="仿宋"/>
          <w:sz w:val="32"/>
          <w:szCs w:val="32"/>
        </w:rPr>
        <w:t>在单位互联网门户网站公</w:t>
      </w:r>
      <w:r>
        <w:rPr>
          <w:rFonts w:hint="eastAsia" w:ascii="仿宋" w:hAnsi="仿宋" w:eastAsia="仿宋"/>
          <w:sz w:val="32"/>
          <w:szCs w:val="32"/>
          <w:lang w:eastAsia="zh-CN"/>
        </w:rPr>
        <w:t>布。本年度无新增需公开的政府信息，亦无收到依申请公开政府信息的申请。</w:t>
      </w:r>
    </w:p>
    <w:p>
      <w:pPr>
        <w:spacing w:line="560" w:lineRule="exact"/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5"/>
        <w:tblW w:w="990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1880"/>
        <w:gridCol w:w="1880"/>
        <w:gridCol w:w="2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本年制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eastAsia="zh-CN"/>
              </w:rPr>
              <w:t>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eastAsia="zh-CN"/>
              </w:rPr>
              <w:t>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本年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eastAsia="zh-CN"/>
              </w:rPr>
              <w:t>废止件数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Calibri"/>
                <w:b/>
                <w:bCs/>
                <w:color w:val="000000"/>
                <w:kern w:val="0"/>
              </w:rPr>
            </w:pPr>
            <w:r>
              <w:rPr>
                <w:rFonts w:hint="eastAsia" w:cs="Calibri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Calibri"/>
                <w:b/>
                <w:bCs/>
                <w:color w:val="000000"/>
                <w:kern w:val="0"/>
              </w:rPr>
            </w:pPr>
            <w:r>
              <w:rPr>
                <w:rFonts w:hint="eastAsia" w:cs="Calibri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Calibri"/>
                <w:b/>
                <w:bCs/>
                <w:color w:val="000000"/>
                <w:kern w:val="0"/>
              </w:rPr>
            </w:pPr>
            <w:r>
              <w:rPr>
                <w:rFonts w:hint="eastAsia" w:cs="Calibri"/>
                <w:b/>
                <w:bCs/>
                <w:color w:val="000000"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本年处理决定数量</w:t>
            </w:r>
          </w:p>
          <w:p>
            <w:pPr>
              <w:widowControl/>
              <w:spacing w:line="400" w:lineRule="exact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10" w:firstLineChars="1000"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</w:tbl>
    <w:p>
      <w:pPr>
        <w:spacing w:line="560" w:lineRule="exact"/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8"/>
        <w:gridCol w:w="12"/>
        <w:gridCol w:w="2000"/>
        <w:gridCol w:w="1034"/>
        <w:gridCol w:w="940"/>
        <w:gridCol w:w="940"/>
        <w:gridCol w:w="940"/>
        <w:gridCol w:w="940"/>
        <w:gridCol w:w="940"/>
        <w:gridCol w:w="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2"/>
                <w:tab w:val="center" w:pos="527"/>
              </w:tabs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1.属于国家秘密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2.其他法律行政法规禁止公开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3.危及“三安全一稳定”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4.保护第三方合法权益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5.属于三类内部事务信息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6.属于四类过程性信息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7.属于行政执法案卷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8.属于行政查询事项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1.本机关不掌握相关政府信息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2.没有现成信息需要另行制作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3.补正后申请内容仍不明确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1.信访举报投诉类申请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3.要求提供公开出版物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4.无正当理由大量反复申请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5.要求行政机关确认或重新出具已获取信息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lang w:val="en-US" w:eastAsia="zh-CN"/>
              </w:rPr>
              <w:t>3.其他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</w:tr>
    </w:tbl>
    <w:p>
      <w:pPr>
        <w:spacing w:line="56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102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0</w:t>
            </w:r>
          </w:p>
        </w:tc>
      </w:tr>
    </w:tbl>
    <w:p>
      <w:pPr>
        <w:spacing w:line="560" w:lineRule="exact"/>
        <w:ind w:left="622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left="62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2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目前，我办根据《政府信息公开条例》严格对照相关规定，对外公开政府信息，尚未遇到需要解决的问题。</w:t>
      </w:r>
    </w:p>
    <w:p>
      <w:pPr>
        <w:spacing w:line="560" w:lineRule="exact"/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2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目前，</w:t>
      </w:r>
      <w:r>
        <w:rPr>
          <w:rFonts w:hint="eastAsia" w:ascii="仿宋" w:hAnsi="仿宋" w:eastAsia="仿宋"/>
          <w:sz w:val="32"/>
          <w:szCs w:val="32"/>
          <w:lang w:eastAsia="zh-CN"/>
        </w:rPr>
        <w:t>无收取信息处理费情况，也</w:t>
      </w:r>
      <w:r>
        <w:rPr>
          <w:rFonts w:hint="eastAsia" w:ascii="仿宋" w:hAnsi="仿宋" w:eastAsia="仿宋"/>
          <w:sz w:val="32"/>
          <w:szCs w:val="32"/>
        </w:rPr>
        <w:t>无其他事项需要报告。</w:t>
      </w:r>
    </w:p>
    <w:p>
      <w:pPr>
        <w:spacing w:line="560" w:lineRule="exact"/>
        <w:ind w:firstLine="622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昆明市政府侨务办公室</w:t>
      </w:r>
    </w:p>
    <w:p>
      <w:pPr>
        <w:spacing w:line="560" w:lineRule="exact"/>
        <w:ind w:firstLine="62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2022年1月17日</w:t>
      </w:r>
    </w:p>
    <w:p>
      <w:pPr>
        <w:spacing w:line="520" w:lineRule="exact"/>
        <w:rPr>
          <w:rFonts w:ascii="黑体" w:hAnsi="黑体" w:eastAsia="黑体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41" w:right="1474" w:bottom="1928" w:left="1588" w:header="851" w:footer="1466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color w:val="FFFFFF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  <w:r>
      <w:rPr>
        <w:rStyle w:val="7"/>
        <w:rFonts w:hint="eastAsia"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C3311F"/>
    <w:rsid w:val="00252B1E"/>
    <w:rsid w:val="002D2119"/>
    <w:rsid w:val="0043756F"/>
    <w:rsid w:val="0062042A"/>
    <w:rsid w:val="00BF28F7"/>
    <w:rsid w:val="00E76E38"/>
    <w:rsid w:val="00E83200"/>
    <w:rsid w:val="00F17EFE"/>
    <w:rsid w:val="00FF3345"/>
    <w:rsid w:val="093A0562"/>
    <w:rsid w:val="14B7685B"/>
    <w:rsid w:val="256F2E6E"/>
    <w:rsid w:val="30A542F4"/>
    <w:rsid w:val="32751F21"/>
    <w:rsid w:val="39222442"/>
    <w:rsid w:val="52C3311F"/>
    <w:rsid w:val="53707914"/>
    <w:rsid w:val="537F61DC"/>
    <w:rsid w:val="56AF1896"/>
    <w:rsid w:val="5716253F"/>
    <w:rsid w:val="682624BB"/>
    <w:rsid w:val="757B759C"/>
    <w:rsid w:val="78A5472E"/>
    <w:rsid w:val="7CA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color w:val="111111"/>
      <w:kern w:val="0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公文文号"/>
    <w:basedOn w:val="6"/>
    <w:qFormat/>
    <w:uiPriority w:val="0"/>
    <w:rPr>
      <w:rFonts w:eastAsia="仿宋_GB2312" w:cs="Times New Roman"/>
      <w:sz w:val="32"/>
    </w:rPr>
  </w:style>
  <w:style w:type="paragraph" w:customStyle="1" w:styleId="9">
    <w:name w:val="公文标题"/>
    <w:basedOn w:val="1"/>
    <w:qFormat/>
    <w:uiPriority w:val="0"/>
    <w:pPr>
      <w:spacing w:line="580" w:lineRule="exact"/>
      <w:ind w:firstLine="3896" w:firstLineChars="904"/>
    </w:pPr>
    <w:rPr>
      <w:rFonts w:ascii="方正小标宋_GBK" w:hAnsi="华文中宋" w:eastAsia="方正小标宋_GBK"/>
      <w:color w:val="000000"/>
      <w:sz w:val="4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9</Pages>
  <Words>3299</Words>
  <Characters>828</Characters>
  <Lines>6</Lines>
  <Paragraphs>8</Paragraphs>
  <TotalTime>2</TotalTime>
  <ScaleCrop>false</ScaleCrop>
  <LinksUpToDate>false</LinksUpToDate>
  <CharactersWithSpaces>4119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2021-01-25T02:40:00Z</dcterms:created>
  <dc:creator>admin</dc:creator>
  <cp:lastModifiedBy>Administrator</cp:lastModifiedBy>
  <cp:lastPrinted>2022-01-17T02:00:00Z</cp:lastPrinted>
  <dcterms:modified xsi:type="dcterms:W3CDTF">2022-01-17T07:04:11Z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